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F7BC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ascii="微软雅黑" w:hAnsi="微软雅黑" w:eastAsia="微软雅黑" w:cs="微软雅黑"/>
          <w:b/>
          <w:bCs/>
          <w:i w:val="0"/>
          <w:iCs w:val="0"/>
          <w:caps w:val="0"/>
          <w:color w:val="333333"/>
          <w:spacing w:val="0"/>
          <w:sz w:val="28"/>
          <w:szCs w:val="28"/>
        </w:rPr>
      </w:pPr>
      <w:r>
        <w:rPr>
          <w:rFonts w:hint="eastAsia" w:ascii="微软雅黑" w:hAnsi="微软雅黑" w:eastAsia="微软雅黑" w:cs="微软雅黑"/>
          <w:b/>
          <w:bCs/>
          <w:i w:val="0"/>
          <w:iCs w:val="0"/>
          <w:caps w:val="0"/>
          <w:color w:val="333333"/>
          <w:spacing w:val="0"/>
          <w:sz w:val="28"/>
          <w:szCs w:val="28"/>
          <w:shd w:val="clear" w:fill="FFFFFF"/>
        </w:rPr>
        <w:t>加强会计诚信建设 完善社会信用体系</w:t>
      </w:r>
    </w:p>
    <w:p w14:paraId="31C14D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40" w:lineRule="atLeast"/>
        <w:ind w:left="0" w:right="0" w:firstLine="0"/>
        <w:jc w:val="center"/>
        <w:rPr>
          <w:rFonts w:hint="eastAsia" w:ascii="微软雅黑" w:hAnsi="微软雅黑" w:eastAsia="微软雅黑" w:cs="微软雅黑"/>
          <w:b/>
          <w:bCs/>
          <w:i w:val="0"/>
          <w:iCs w:val="0"/>
          <w:caps w:val="0"/>
          <w:color w:val="333333"/>
          <w:spacing w:val="0"/>
          <w:sz w:val="28"/>
          <w:szCs w:val="28"/>
        </w:rPr>
      </w:pPr>
      <w:r>
        <w:rPr>
          <w:rFonts w:ascii="楷体" w:hAnsi="楷体" w:eastAsia="楷体" w:cs="楷体"/>
          <w:b/>
          <w:bCs/>
          <w:i w:val="0"/>
          <w:iCs w:val="0"/>
          <w:caps w:val="0"/>
          <w:color w:val="333333"/>
          <w:spacing w:val="0"/>
          <w:kern w:val="0"/>
          <w:sz w:val="27"/>
          <w:szCs w:val="27"/>
          <w:shd w:val="clear" w:fill="FFFFFF"/>
          <w:lang w:val="en-US" w:eastAsia="zh-CN" w:bidi="ar"/>
        </w:rPr>
        <w:t> ——新会计法系列解读之七</w:t>
      </w:r>
    </w:p>
    <w:p w14:paraId="4B6C3C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2024年9月2日  来源：会计司</w:t>
      </w:r>
    </w:p>
    <w:p w14:paraId="61B3D4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十四届全国人大常委会第十次会议表决通过《关于修改〈中华人民共和国会计法〉的决定》，首次将信用记录写入会计法，在第四十七条中增加“因违反本法规定受到处罚的，按照国家有关规定记入信用记录。” </w:t>
      </w:r>
    </w:p>
    <w:p w14:paraId="73BD04B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新增本条规定是顺应经济社会发展新形势新变化，全面贯彻落实党中央、国务院关于推进社会信用体系建设决策部署的具体举措，为加强会计诚信建设，推动信用记录互联互通提供了坚实的法律基础，有利于严格会计人员自我约束，进一步提升会计信息质量，推进国家治理体系和治理能力现代化。 </w:t>
      </w:r>
    </w:p>
    <w:p w14:paraId="25371C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一、提高政治站位，深刻理解会计诚信建设的重要意义 </w:t>
      </w:r>
    </w:p>
    <w:p w14:paraId="710007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诚信是社会和谐的基石和重要特征，也是市场经济健康运行的根本要求。会计工作是经济建设的一项基础工作，会计诚信是经济建设的重要基础。当前，我国进入新发展阶段，会计工作面临机遇和挑战，有必要进一步推进会计信用体系建设，弘扬诚信文化，营造行业诚信氛围、助力会计行业和经济社会高质量发展。 </w:t>
      </w:r>
    </w:p>
    <w:p w14:paraId="66D22B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加强会计诚信建设是贯彻党中央决策部署的重要举措。习近平总书记高度重视诚信建设，在党的二十大报告中指出“弘扬诚信文化，健全诚信建设长效机制”，并曾对注册会计师行业作出要“紧紧抓住服务国家建设这个主题和诚信建设这条主线”的重要批示，为会计诚信建设提供了根本遵循。党的二十届三中全会《决定》在完善市场经济基础制度主要任务中，明确提出“健全社会信用体系和监管制度”。中共中央办公厅、国务院办公厅印发的《关于进一步加强财会监督工作的意见》，强调诚信建设在健全财会监督体系方面的作用，要求“加强行业诚信建设，健全行业诚信档案，把诚信建设要求贯穿行业管理和服务工作各环节”“强化行业日常监管和信用管理，坚决清除害群之马”。新会计法的出台，进一步夯实了会计行业推动社会信用体系建设的制度基础，明确了会计信用监管和诚信建设的主要方向。因此，持续加强会计诚信建设，健全会计信用体系，是深入贯彻落实党的二十届三中全会精神，推动有效市场和有为政府良性互动的重要举措。 </w:t>
      </w:r>
    </w:p>
    <w:p w14:paraId="7EFE85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加强会计诚信建设是维护市场经济秩序的必然要求。二十届三中全会《决定》指出，必须更好发挥市场机制作用，创造更加公平、更有活力的市场环境，实现资源配置效率最优化和效益最大化。会计信息是经济发展的“晴雨表”，高质量会计信息是引导资源有效配置的基本保障，也是宏观经济决策的重要依据。投资者、债权人、经营者，以及社会公众和政府都需要真实、可靠的会计信息为其合理决策提供支持。作为通用商业语言，会计在整个经济运行和经济管理中的基础性作用，必然要求会计人员诚实守信、客观公正。然而，财务造假、会计信息失真等问题一直时有发生，不仅损害投资者、债权人等利益相关者利益，有些甚至带来严重经济后果。6月，国务院办公厅转发证监会、公安部、财政部等6部门《关于进一步做好资本市场财务造假综合惩防工作的意见》提出要坚决打击和遏制重点领域财务造假，并要求加强联合惩戒与社会监督，强化失信约束。加强会计诚信建设，强化自律约束，有助于从源头上防范财务造假，将失信行为记入信用记录，增强警示震慑，有助于提高违法成本，优化行业生态，是维护投资者合法利益和正常市场经济秩序的现实要求。 </w:t>
      </w:r>
    </w:p>
    <w:p w14:paraId="561F41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强会计诚信建设是发挥会计职能作用的基础保障。会计的发展历史表明，会计的内涵与外延是随着社会发展和经济管理的需要不断拓展的。核算与监督是会计的传统职能，在新的发展阶段，会计正在以数字技术为支撑，形成对内提升单位管理水平和风险管控能力、对外服务财务管理和宏观经济治理的会计职能拓展新格局。会计在有效实施企业经营战略、风险管理、提高管理水平和经济效益，在服务政府预算管理、资产管理、债务管理、绩效管理，在为可持续发展提供信息支撑，在评估国家宏观经济运行和财政税收政策效果等方面将发挥越来越重要的基础作用。这就更需要会计人员诚实守信，保证会计信息的真实、可靠、完整，为我国社会主义市场经济发展建设高质量的基础数据库。 </w:t>
      </w:r>
    </w:p>
    <w:p w14:paraId="75B00A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二、坚持探索创新，不断推进会计诚信建设的深度实践 </w:t>
      </w:r>
    </w:p>
    <w:p w14:paraId="07271C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近年来，财政部坚决贯彻落实党中央、国务院有关决策部署，加强顶层设计，通过完善法律法规、树立道德标准、深化教育引导和加大惩戒力度等方式，持续推动行业诚信建设，取得显著成效。 </w:t>
      </w:r>
    </w:p>
    <w:p w14:paraId="4A2274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持续建章立制，夯实会计诚信建设的法治基础。法律法规体现鲜明价值导向，会计法律法规直接影响人们对会计行业核心价值的认知认同和自觉践行。在推动会计法修改、注册会计师法修订工作中，财政部重视并坚持将会计诚信要求体现到相关法律条款中，以将其转化为具有刚性约束力的法律规定。2022年11月向社会公开征求意见的社会信用体系建设法将会计作为商务诚信建设重点领域之一。同时，财政部先后制定印发了《关于加强会计人员诚信建设的指导意见》、《注册会计师行业诚信建设纲要》，在《会计改革与发展“十四五”规划纲要》和《会计行业人才发展规划（2021—2025年）》中将“加强会计诚信建设”作为“十四五”时期的一项重点任务积极推进。相关法律的建立健全和有关政策的制定发布，为建立会计信用记录、提高行业诚信水平提供了有力支撑。 </w:t>
      </w:r>
    </w:p>
    <w:p w14:paraId="4C6C6B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完善道德标准，强化对诚信品质的价值认同。以核心价值构建职业道德规范，是强化道德认同、指引道德实践的重要手段。党的十九大报告明确要求“深入实施道德建设工程，推进社会公德、职业道德、家庭美德、个人品德建设”。党的二十大报告进一步提出，“实施公民道德建设工程，弘扬中华传统美德”。2023年1月，财政部印发《会计人员职业道德规范》，提出以“坚持诚信、守法奉公”“坚持准则、守责敬业”“坚持学习、守正创新”（以下简称“三坚三守”）为核心表述的职业道德要求。《规范》印发后，财政部组织各地区、各有关部门和单位开展了形式多样的宣传学习活动，“三坚三守”成为会计人员耳熟能详的词汇，逐渐入脑入心 。此外，2020年12月中国注册会计师协会修订发布《中国注册会计师职业道德守则》和《中国注册会计师协会非执业会员职业道德守则》，以顺应经济社会发展对注册会计师诚信和职业道德水平提出的更高要求，进一步提升审计质量。 </w:t>
      </w:r>
    </w:p>
    <w:p w14:paraId="0579C3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深化教育引导，引领会计行业树立诚信之风。一是注重以德育人。把诚信要求体现在课程体系和教学内容中，使传授知识过程成为道德教化过程。2023年《会计专业学位类别简介及其博士、硕士学位基本要求》将恪守职业道德作为培养目标之一和获得学位应具备的基本素质，要求培养单位加强对学生的诚信教育和职业道德培养。将《商业伦理与会计职业道德》列为会计硕士专业学位研究生教育的核心课程。二是注重评价引导。将会计职业道德纳入会计专业技术资格考试大纲和职称评价基本标准条件，在各级各类高端会计人才培养项目中，将职业道德水平作为选拔的重要标准，充分发挥考试评价对人才培养使用的指引作用。三是注重持续提升。2022年12月财政部印发《会计人员继续教育专业科目指南》，将“会计职业道德”列为专业科目之一，把商业伦理与会计职业道德、信用建设与会计诚信，严重会计失信行为、财务造假与会计舞弊典型案例分析等作为会计人员继续教育重点学习内容。四是注重模范引领。1990年以来财政部先后10次依法组织开展了全国先进会计工作者评选表彰活动，共有1299人被评为全国先进会计工作者，极大地激励了广大会计人员崇尚诚信、依法理财、锐意创新、敬业奉献的工作热情。 </w:t>
      </w:r>
    </w:p>
    <w:p w14:paraId="45933B4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加大惩戒力度，有效提升会计行业治理水平。诚信建设既要靠教育引导，也要靠有效治理。近年来，财政部坚持“强穿透、堵漏洞、用重典、正风气”，从严从重查处影响恶劣的财务舞弊、会计造假案件，强化对相关责任人的追责问责。同时，聚焦行业突出问题，对会计师事务所持续开展“无证经营”“挂名执业”“网售报告”“超能力执业”四类违法违规行为专项整治工作；对代理记账机构持续开展“无证经营”“虚假承诺”两类违法违规行为专项整治工作，加大典型案例曝光力度，困扰行业多年的痼疾顽瘴初步得到遏制，会计行业呈现出新气象新面貌。 </w:t>
      </w:r>
    </w:p>
    <w:p w14:paraId="3EC4166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五）利用信息技术，不断加强会计管理平台建设。加快推进信用信息系统建设，完善会计信用信息的记录、整合和应用是形成信用奖惩机制的基础和前提。财政部建设开通了注册会计师行业统一监管平台、全国代理记账行业监管服务平台，启动建设全国会计人员统一服务管理平台，推动实现中介机构和从业人员的全生命周期管理，同时设置了诸如行业监管、分析预警、信用信息采集等模块。依托这三个平台，我们正在推动实现会计师事务所及其从业人员、代理记账机构及其从业人员、单位会计人员信用信息的归集、共享和使用，通过信息化管理手段，实现会计和其他领域信用信息之间的互联互通、共治共享。 </w:t>
      </w:r>
    </w:p>
    <w:p w14:paraId="3D4B0FC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w:t>
      </w:r>
      <w:r>
        <w:rPr>
          <w:rFonts w:hint="eastAsia" w:ascii="宋体" w:hAnsi="宋体" w:eastAsia="宋体" w:cs="宋体"/>
          <w:b/>
          <w:bCs/>
          <w:i w:val="0"/>
          <w:iCs w:val="0"/>
          <w:caps w:val="0"/>
          <w:color w:val="333333"/>
          <w:spacing w:val="0"/>
          <w:sz w:val="24"/>
          <w:szCs w:val="24"/>
          <w:shd w:val="clear" w:fill="FFFFFF"/>
        </w:rPr>
        <w:t>三、立足改革需要，多管齐下促进会计诚信建设实现新突破 </w:t>
      </w:r>
    </w:p>
    <w:p w14:paraId="7D1046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目前，我国会计诚信建设已从打基础、建框架、促应用向健全基本制度、深化应用创新转变，财政部将认真贯彻落实党中央、国务院关于社会信用体系建设决策部署，进一步完善制度安排，健全治理机制，加大教育宣传和实践养成，切实推动会计诚信建设融入新时代、取得新突破。 </w:t>
      </w:r>
    </w:p>
    <w:p w14:paraId="380B7F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（一）健全法规制度，提升会计诚信建设法治化规范化水平。 </w:t>
      </w:r>
    </w:p>
    <w:p w14:paraId="445360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新会计法为推进会计诚信建设提供了法律保障，财政部将以此为契机进一步加强相关制度建设，为完善以信用为基础的监管机制提供支撑。一是完善守信激励制度，完善会计人员管理办法、会计专业技术资格管理制度、会计先进工作者评选表彰制度等，将诚信执业情况作为会计人员选拔考核重要标准、职称评审重要条件、表彰奖励重要依据。二是建立失信惩戒制度，加快制定《注册会计师行业严重失信主体名单管理办法》等，将严重违法失信单位和人员纳入失信联合惩戒对象名单，依法依规实施联合惩戒。三是建立信用信息管理制度，研究制定《会计信用记录管理办法》，明确会计信用信息的范围、提供、收集、记录等要求，加强会计信用信息安全管理。 </w:t>
      </w:r>
    </w:p>
    <w:p w14:paraId="7B681E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（二）坚持治理推动，构建共治共享会计信用体系。 </w:t>
      </w:r>
    </w:p>
    <w:p w14:paraId="5E9A0C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按照社会信用体系建设的总体部署，扎实推进会计信用体系与社会信用体系各方面各环节深度融合，与社会信用体系建设同向发力、同步推进。一是加强信息化平台建设，全面记录单位会计人员、会计师事务所及其从业人员、代理记账机构及其从业人员的信用信息情况，建立健全标准统一、权威准确的会计信用记录。二是推动信用信息共享应用，与全国信用信息共享平台实现互联互通、数据共享。支持行业协会开展会计信用评价工作，加强评价结果应用，提升共享质效。三是构建协同监管机制，加强会计领域信用监管的系统性、协同性，会同有关部门做好信用管理制度的相互衔接，实现行政审批、财会监督和执法信息的数据共享，推进信用分级分类监管，对违法失信行为进行精准打击；综合运用行政监管、市场约束、行业自律、社会监督等多种方式手段，形成监管合力，提升监管效能。 </w:t>
      </w:r>
    </w:p>
    <w:p w14:paraId="43EE0ED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（三）加大诚信教育，形成风清气正行业氛围。 </w:t>
      </w:r>
    </w:p>
    <w:p w14:paraId="34E18E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诚信教育是提高会计人员诚信意识、推动会计诚信高质量发展的重要支撑，财政部将进一步充实诚信教育内容，将诚信教育贯穿会计人员职业发展全过程。一是强化会计诚信教育体系。将会计诚信作为重要内容，持续完善会计专业学位核心课程指南、会计人员继续教育专业科目指南。加强会计诚信教育与高等教育、会计人员继续教育、会计资格考试的结合，不断地对会计从业人员进行会计诚信观念的灌输，教育引导会计人员增强会计诚信意识。二是完善会计人才评价标准。健全会计人才评价标准，既强调对专业胜任能力的评价，更突出对会计人才品德的评价，坚持凭能力、实绩、贡献评价人才。对会计人才品德的评价充分体现会计人才诚实守信、遵纪守法等基本职业素养。三是加强诚信教育基地建设。充分发挥国家会计学院、会计行业组织在会计诚信教育方面的重要作用，落实立德树人根本任务，大力弘扬会计诚信文化。 </w:t>
      </w:r>
    </w:p>
    <w:p w14:paraId="0B4AC26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（四）加强理论研究，促进诚信研究成果转化应用。 </w:t>
      </w:r>
    </w:p>
    <w:p w14:paraId="7F078F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理论是实践的先导，加强新时期会计诚信建设需要符合新时代发展要求的诚信理论支撑。一是构建具有中国特色的会计诚信理论体系。树立大历史观，从推进中国式现代化的历史进程看待和研究新时代会计诚信，结合我国国情和特点，在守正创新中形成具有中国特色的会计诚信理论体系。二是将诚信实践创新总结上升为理论。积极引导和支持加强会计诚信理论和实务研究，深入挖掘会计诚信建设鲜活实践，形成一批有分量有价值的研究成果，为会计诚信建设和信用监管提供学理支撑。三是加强理论研究成果转化应用。注重将优秀理论成果转化为相关政策制度，融入培训课程和教学内容，鼓励在教学交流活动中分享和交流会计诚信教学经验，积极研发会计诚信案例、丰富教学内容和形式，用先进理论更好指导会计诚信建设。 </w:t>
      </w:r>
    </w:p>
    <w:p w14:paraId="5492B7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422" w:afterAutospacing="0" w:line="22" w:lineRule="atLeast"/>
        <w:ind w:left="0" w:right="0"/>
        <w:jc w:val="both"/>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　　“诚信者，天下之结也。”会计诚信建设关系到市场经济的平稳运行，是一项长期性、系统性的工程。新会计法的出台为会计诚信体系建设奠定了坚实基础，各地各部门要以落实新会计法为抓手，协同发力、集思广益，不断夯实制度基础，提高行业道德水平，促进信用信息互通共享，为推动建设完善的社会信用体系作出更大贡献。 </w:t>
      </w:r>
    </w:p>
    <w:p w14:paraId="16FAC02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mZTRhMzBhZGFlYjkyNDJlMjhiYjYzNTlhODc3OTIifQ=="/>
  </w:docVars>
  <w:rsids>
    <w:rsidRoot w:val="7E375800"/>
    <w:rsid w:val="594C4D13"/>
    <w:rsid w:val="7E3758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5269</Words>
  <Characters>5308</Characters>
  <Lines>0</Lines>
  <Paragraphs>0</Paragraphs>
  <TotalTime>0</TotalTime>
  <ScaleCrop>false</ScaleCrop>
  <LinksUpToDate>false</LinksUpToDate>
  <CharactersWithSpaces>5397</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2024-10-23T02:35:00Z</dcterms:created>
  <dc:creator>李嘉娜</dc:creator>
  <cp:lastModifiedBy>李嘉娜</cp:lastModifiedBy>
  <dcterms:modified xsi:type="dcterms:W3CDTF">2024-11-18T04:51:47Z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F7917ADEFA04433D8721191B6DB6860E_11</vt:lpwstr>
  </property>
</Properties>
</file>